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97" w:type="dxa"/>
        <w:tblLook w:val="01E0" w:firstRow="1" w:lastRow="1" w:firstColumn="1" w:lastColumn="1" w:noHBand="0" w:noVBand="0"/>
      </w:tblPr>
      <w:tblGrid>
        <w:gridCol w:w="8805"/>
        <w:gridCol w:w="3792"/>
      </w:tblGrid>
      <w:tr w:rsidR="00E91994" w:rsidRPr="0066389E" w:rsidTr="004A05F8">
        <w:tc>
          <w:tcPr>
            <w:tcW w:w="8820" w:type="dxa"/>
          </w:tcPr>
          <w:p w:rsidR="00E91994" w:rsidRDefault="00E91994" w:rsidP="004A05F8">
            <w:pPr>
              <w:pStyle w:val="32"/>
              <w:ind w:firstLine="708"/>
              <w:jc w:val="center"/>
              <w:rPr>
                <w:rStyle w:val="2"/>
                <w:rFonts w:ascii="Tahoma" w:hAnsi="Tahoma"/>
                <w:sz w:val="18"/>
                <w:szCs w:val="20"/>
                <w:lang w:eastAsia="ru-RU"/>
              </w:rPr>
            </w:pPr>
          </w:p>
          <w:p w:rsidR="00E91994" w:rsidRDefault="00E91994" w:rsidP="004A05F8">
            <w:pPr>
              <w:pStyle w:val="32"/>
              <w:ind w:firstLine="708"/>
              <w:jc w:val="center"/>
              <w:rPr>
                <w:rStyle w:val="2"/>
                <w:rFonts w:ascii="Tahoma" w:hAnsi="Tahoma"/>
                <w:sz w:val="18"/>
                <w:szCs w:val="20"/>
                <w:lang w:eastAsia="ru-RU"/>
              </w:rPr>
            </w:pPr>
          </w:p>
          <w:p w:rsidR="00E91994" w:rsidRDefault="00E91994" w:rsidP="004A05F8">
            <w:pPr>
              <w:pStyle w:val="32"/>
              <w:ind w:firstLine="708"/>
              <w:jc w:val="center"/>
              <w:rPr>
                <w:rStyle w:val="2"/>
                <w:rFonts w:ascii="Tahoma" w:hAnsi="Tahoma"/>
                <w:sz w:val="18"/>
                <w:szCs w:val="20"/>
                <w:lang w:eastAsia="ru-RU"/>
              </w:rPr>
            </w:pPr>
          </w:p>
          <w:p w:rsidR="00E91994" w:rsidRPr="0066389E" w:rsidRDefault="00E91994" w:rsidP="004A05F8">
            <w:pPr>
              <w:pStyle w:val="32"/>
              <w:ind w:firstLine="708"/>
              <w:jc w:val="center"/>
              <w:rPr>
                <w:rStyle w:val="2"/>
                <w:rFonts w:ascii="Tahoma" w:hAnsi="Tahoma"/>
                <w:sz w:val="18"/>
                <w:szCs w:val="20"/>
                <w:lang w:eastAsia="ru-RU"/>
              </w:rPr>
            </w:pP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Т И Х О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Е Ц К И Й  Р А Й О Н  по своеобразию своего географического положения, почвенных и климатических ресурсов, подземных вод является одним из благоприятных районов Краснодарского края, который в свою очередь является уникальным регионом Российской Федерации.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Территория Тихорецкого района составляет 1825,4 км² и представляет собой степную равнину, поднимающуюся над уровнем моря на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66389E">
                <w:rPr>
                  <w:rStyle w:val="2"/>
                  <w:rFonts w:ascii="Tahoma" w:hAnsi="Tahoma"/>
                  <w:b w:val="0"/>
                  <w:sz w:val="18"/>
                  <w:szCs w:val="20"/>
                  <w:lang w:eastAsia="ru-RU"/>
                </w:rPr>
                <w:t>80 метров</w:t>
              </w:r>
            </w:smartTag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на водоразделах и на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66389E">
                <w:rPr>
                  <w:rStyle w:val="2"/>
                  <w:rFonts w:ascii="Tahoma" w:hAnsi="Tahoma"/>
                  <w:b w:val="0"/>
                  <w:sz w:val="18"/>
                  <w:szCs w:val="20"/>
                  <w:lang w:eastAsia="ru-RU"/>
                </w:rPr>
                <w:t>40 метров</w:t>
              </w:r>
            </w:smartTag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в долинах рек.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Е Л Ь Е Ф  М Е С Т Н О С Т И – слабоволнистый.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К Л И М А Т - умеренно континентальный, засушливый (степной).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Существенной характеристикой климата и экологических условий является продолжительность солнечного сияния. Она определяется широтой и рельефом местности, а также режимом области. Тихорецкий район располагается в сравнительно узком широтном диапазоне 45° 34' – 46° 05' 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с.ш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. Полуденная высота солнца на 46°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с.ш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.</w:t>
            </w:r>
          </w:p>
          <w:p w:rsidR="00E91994" w:rsidRPr="0066389E" w:rsidRDefault="00E91994" w:rsidP="004A05F8">
            <w:pPr>
              <w:pStyle w:val="32"/>
              <w:tabs>
                <w:tab w:val="left" w:pos="61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Е М Е Л Ь Н Ы Е   Р Е С У Р С Ы - на небольшой глубине почти по всему району имеются кирпичные и гончарные глины, керамзитовое сырьё, суглинки, песок. 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Е М Е Л Ь Н Ы Й  Ф О Н Д Тихорецкого района составляет 1576,47 км²;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Главное богатство района составляют уникальные по своей мощности и содержанию гумуса кубанские черноземы.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Общая площадь особо ценных земель, использование которых не допускается для целей, не связанных с сельскохозяйственным производством составляет более 75 % от площади с/х угодий. Почвенные ресурсы имеют основное хозяйственное значение для района и обеспечивают получение высоких урожаев районированных сельскохозяйственных культур.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623185" cy="1744345"/>
                  <wp:effectExtent l="0" t="0" r="5715" b="8255"/>
                  <wp:wrapSquare wrapText="bothSides"/>
                  <wp:docPr id="10" name="Рисунок 10" descr="http://www.admin-tih.ru/album/tih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-tih.ru/album/tih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В О Д Н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Ы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Й  Ф О Н Д Тихорецкого района составляет – 6,6 км²;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На территории района 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основными реками является река </w:t>
            </w:r>
            <w:proofErr w:type="spellStart"/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Челбас</w:t>
            </w:r>
            <w:proofErr w:type="spellEnd"/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и Тихонькая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. Для рек характерна мелководность,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заилистость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и слабое течение.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М И Н Е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А Л Ь Н О-С Ы Р Ь Е В Ы Е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Е С У Р С Ы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Подземные воды являются одним из основных источников пресной воды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Тихорецком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районе и приурочены к Азово-Кубанскому артезианскому бассейну.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Вода подземных скважин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г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.Т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ихорецка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относится к минеральным природным питьевым столовым водам сульфатно-гидрокарбонатного натриевого состава без специфических компонентов и свойств.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Л Е С Н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О Й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Ф О Н Д Тихорецкого района составляет – 6,57 км²;</w:t>
            </w:r>
          </w:p>
          <w:p w:rsidR="00E91994" w:rsidRPr="0066389E" w:rsidRDefault="00E91994" w:rsidP="004A05F8">
            <w:pPr>
              <w:pStyle w:val="32"/>
              <w:tabs>
                <w:tab w:val="left" w:pos="672"/>
              </w:tabs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О С О Б О  </w:t>
            </w:r>
            <w:proofErr w:type="spellStart"/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О</w:t>
            </w:r>
            <w:proofErr w:type="spellEnd"/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Х  Р А Н Я Е М Ы Е  Т Е Р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И Т О Р И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И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на территории района отсутствуют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.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И С Т О Ч Н И К И 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А Г Р Я З Н Е Н И Я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Основными источниками загрязнения атмосферного воздуха и воздушной среды Тихорецкого района являются автотранспортные средства, выбросы от железнодорожного транспорта и выбросы от промышленных предприятий. Основными промышленными и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сельскохозяйственными предприятиями района, оказывающими негативное воздействие на окружающую среду являются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: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ОАО «Тихорецкое ПАТП», ОАО КХП «Тихорецкий», ОАО «Малороссийский элеватор», ЗАО «Мясокомбинат «Тихорецкий», ЗАО «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Сыркомбинат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«Тихорецкий», ЗАО «Сахарный комбинат «Тихорецкий», ЗАО «Маслозавод «Тихорецкий», ТРУМН ОАО «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Черномортранснефть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», ЗАО «Птицефабрика «Тихорецкая, ООО «Тихорецкое пиво».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На данных предприятиях выбросы вредных веществ в атмосферный воздух не превышают нормативов проекта ПДВ и проводятся  мероприятия по их уменьшению.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           Э К О Л О Г И Ч Е С К И Е  П  Р О Б Л Е М Ы  И   П У Т И   </w:t>
            </w:r>
            <w:proofErr w:type="spellStart"/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И</w:t>
            </w:r>
            <w:proofErr w:type="spellEnd"/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Х   Р Е Ш Е Н И Я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Одной из проблем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Тихорецком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районе является отсутствие контроля за качеством атмосферного воздуха на территории района, от передвижных источников загрязнения. Первостепенными мероприятиями по снижению выбросов являются: поддержание парка передвижного состава в технически исправном состоянии и обеспечение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контроля за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отработавшими газами на пунктах экологического контроля (ПЭК).</w:t>
            </w:r>
          </w:p>
          <w:p w:rsidR="00E91994" w:rsidRPr="001A3B17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На некоторых предприятиях из-за тяжелого финансового положения не решены вопросы по организации СЗЗ, выносу жилья и отселения жителей из ССЗ. Всего в санитарно-защитных зонах проживает </w:t>
            </w:r>
            <w:r w:rsidRPr="001A3B17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3598 человек.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В последние годы значительно обострилась проблема санитарного состояния рек, что приводит к потере степными реками функций естественного дренажа из-за заиления и ухудшения </w:t>
            </w:r>
            <w:r w:rsidRPr="001A3B17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прочности,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ухудшению физических свой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ств гр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унта на склонах речных долин.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Для решения проблемы возрождения рек необходимо выполнение комплексных мер с использованием средств целевого бюджетного фонда восстановления и охраны водных объектов и другие источников. 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 последние годы практически весь объем водопотребления вырос незначительно, в то время как потери воды при транспортировке, по-прежнему значительные, что связано с высоким износом водопроводных сетей. Для решения проблемы в поселениях утверждены муниципальные целевые программы по снижению потерь воды в системах водоснабжения и проводятся мероприятия по сокращению потерь.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Главным направлением по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водоохранным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мероприятиям является строительство и реконструкция очистных сооружений. Для решения проблемы в городе Тихорецке в 2009 году завершено строительство коллектора по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ул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.К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ирова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-Федосеева, в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Парковском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сельском поселении в 2010 году выполнены работы по ремонту безнапорного коллектора.</w:t>
            </w:r>
          </w:p>
          <w:p w:rsidR="00E91994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Сжигание в летне-осенний период листвы, веток, сухой растительности, ТБО, растительных остатков на сельскохозяйственных полях края в период массовой уборки урожая, остается одной из актуальных проблем. В результате, в атмосферу выбрасываются загрязняющие вещества, в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т.ч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. диоксиды азота и серы, оксиды углерода,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бен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(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а)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пирен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, сажа,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диоксины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и другие вредные вещества, которые оказывают крайне негативное воздействие на окружающую среду, а также и на здоровье людей, вызывая у них приступы удушья, головокружение, сердечную недостаточность. Значительный ущерб наносится также растительному и животному миру.  В целях сокращения случаев сжигания и предотвращения пожаров органами местного самоуправления Тихорецкого района проводятся разъяснительные работы с населением через средства массовой информации. Нарушители привлекаются к административной ответственности.</w:t>
            </w:r>
          </w:p>
          <w:p w:rsidR="00E91994" w:rsidRPr="007E01A2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>
              <w:rPr>
                <w:rFonts w:ascii="Tahoma" w:hAnsi="Tahoma"/>
                <w:b/>
                <w:bCs/>
                <w:noProof/>
                <w:color w:val="000000"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-4114800</wp:posOffset>
                      </wp:positionH>
                      <wp:positionV relativeFrom="paragraph">
                        <wp:posOffset>-12077065</wp:posOffset>
                      </wp:positionV>
                      <wp:extent cx="5210175" cy="593090"/>
                      <wp:effectExtent l="9525" t="10160" r="542925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0175" cy="5930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0CEFA"/>
                                  </a:gs>
                                  <a:gs pos="100000">
                                    <a:srgbClr val="D0E9F8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2">
                                  <a:srgbClr val="808080">
                                    <a:alpha val="50000"/>
                                  </a:srgbClr>
                                </a:prstShdw>
                              </a:effectLst>
                            </wps:spPr>
                            <wps:txbx>
                              <w:txbxContent>
                                <w:p w:rsidR="00E91994" w:rsidRPr="005B0DF6" w:rsidRDefault="00E91994" w:rsidP="00E91994">
                                  <w:pPr>
                                    <w:pStyle w:val="32"/>
                                    <w:jc w:val="center"/>
                                    <w:rPr>
                                      <w:rStyle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994" w:rsidRPr="005B0DF6" w:rsidRDefault="00E91994" w:rsidP="00E91994">
                                  <w:pPr>
                                    <w:pStyle w:val="32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Style w:val="2"/>
                                    </w:rPr>
                                    <w:t>ЭКОЛОГИЯ  ТИХОРЕЦКОГО 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-324pt;margin-top:-950.95pt;width:410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" fillcolor="#b0cefa" strokecolor="#0070c0">
                      <v:fill color2="#d0e9f8" rotate="t" focus="100%" type="gradient"/>
                      <v:shadow on="t" type="perspective" opacity=".5" origin=".5,.5" offset="0,0" matrix=",-92680f,,,,-95367431641e-17"/>
                      <v:textbox>
                        <w:txbxContent>
                          <w:p w:rsidR="00E91994" w:rsidRPr="005B0DF6" w:rsidRDefault="00E91994" w:rsidP="00E91994">
                            <w:pPr>
                              <w:pStyle w:val="32"/>
                              <w:jc w:val="center"/>
                              <w:rPr>
                                <w:rStyle w:val="2"/>
                                <w:sz w:val="20"/>
                                <w:szCs w:val="20"/>
                              </w:rPr>
                            </w:pPr>
                          </w:p>
                          <w:p w:rsidR="00E91994" w:rsidRPr="005B0DF6" w:rsidRDefault="00E91994" w:rsidP="00E91994">
                            <w:pPr>
                              <w:pStyle w:val="32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2"/>
                              </w:rPr>
                              <w:t>ЭКОЛОГИЯ  ТИХОРЕЦКОГО  РАЙОНА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4000500" cy="762000"/>
                  <wp:effectExtent l="0" t="0" r="0" b="0"/>
                  <wp:wrapSquare wrapText="bothSides"/>
                  <wp:docPr id="8" name="Рисунок 8" descr="Сайт департамента сельского хозяйства Краснодар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йт департамента сельского хозяйства Краснодар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01A2">
              <w:rPr>
                <w:rStyle w:val="2"/>
                <w:rFonts w:ascii="Tahoma" w:hAnsi="Tahoma"/>
                <w:b w:val="0"/>
                <w:sz w:val="18"/>
                <w:szCs w:val="20"/>
              </w:rPr>
              <w:t xml:space="preserve">В случае выявления нарушений, сжигание растительных остатков может быть квалифицировано по статьям 8.2, 8.21, 8.33 и 8.35 Кодекса Российской Федерации об административных правонарушениях: </w:t>
            </w:r>
            <w:proofErr w:type="gramStart"/>
            <w:r w:rsidRPr="007E01A2">
              <w:rPr>
                <w:rStyle w:val="2"/>
                <w:rFonts w:ascii="Tahoma" w:hAnsi="Tahoma"/>
                <w:b w:val="0"/>
                <w:sz w:val="18"/>
                <w:szCs w:val="20"/>
              </w:rPr>
              <w:t>«Несоблюдение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веществами», «Нарушение правил охраны атмосферного воздуха», «Нарушение правил охраны среды обитания или путей миграции животных» и «Уничтожение редких и находящихся под угрозой исчезновения видов животных или растений» соответственно, по статье 7.11 Закона Краснодарского края от 23.07.2003 № 608-КЗ «Об административных правонарушениях», то есть сжигание травы, стерни</w:t>
            </w:r>
            <w:proofErr w:type="gramEnd"/>
            <w:r w:rsidRPr="007E01A2">
              <w:rPr>
                <w:rStyle w:val="2"/>
                <w:rFonts w:ascii="Tahoma" w:hAnsi="Tahoma"/>
                <w:b w:val="0"/>
                <w:sz w:val="18"/>
                <w:szCs w:val="20"/>
              </w:rPr>
              <w:t>, пожнивных остатков на полях (в том числе проведение сельскохозяйственных палов), опавшей листвы и иных растительных остатков на землях сельскохозяйственного назначения, промышленности, землях населенных пунктов, землях особо охраняемых природных территорий и объектов, землях водного фонда.</w:t>
            </w:r>
          </w:p>
          <w:p w:rsidR="00E91994" w:rsidRPr="007E01A2" w:rsidRDefault="00E91994" w:rsidP="004A05F8">
            <w:pPr>
              <w:pStyle w:val="a4"/>
              <w:spacing w:before="0" w:beforeAutospacing="0" w:after="0" w:afterAutospacing="0"/>
              <w:jc w:val="both"/>
              <w:rPr>
                <w:rStyle w:val="2"/>
                <w:rFonts w:ascii="Tahoma" w:hAnsi="Tahoma"/>
                <w:b w:val="0"/>
                <w:sz w:val="18"/>
                <w:szCs w:val="20"/>
              </w:rPr>
            </w:pPr>
            <w:r w:rsidRPr="007E01A2">
              <w:rPr>
                <w:rStyle w:val="2"/>
                <w:rFonts w:ascii="Tahoma" w:hAnsi="Tahoma"/>
                <w:b w:val="0"/>
                <w:sz w:val="18"/>
                <w:szCs w:val="20"/>
              </w:rPr>
              <w:t>Размер административных штрафов по указанным статьям составляет до 500 тысяч рублей.</w:t>
            </w:r>
          </w:p>
          <w:p w:rsidR="00E91994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 районе решена проблема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загрязнения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воздушной среды пестицидами.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</w:p>
          <w:p w:rsidR="00E91994" w:rsidRPr="003B4FF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Для решения проблемы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 xml:space="preserve"> поселениями проведена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работа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r w:rsidRPr="003B4FF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 результате которой пестициды были утилизированы.</w:t>
            </w:r>
            <w:r w:rsidRPr="003B4FFE">
              <w:rPr>
                <w:rStyle w:val="2"/>
                <w:rFonts w:ascii="Tahoma" w:hAnsi="Tahoma"/>
                <w:b w:val="0"/>
                <w:sz w:val="18"/>
                <w:szCs w:val="20"/>
              </w:rPr>
              <w:t xml:space="preserve"> 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Одной из проблем в районе является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нарушение норм по сбору,  размещению и утилизации  отходов  выше 4 класса опасности.</w:t>
            </w: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Из метеорологических и гидрологических явлений, представляющих опасность для населения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2257425" cy="1676400"/>
                  <wp:effectExtent l="0" t="0" r="9525" b="0"/>
                  <wp:wrapSquare wrapText="bothSides"/>
                  <wp:docPr id="7" name="Рисунок 7" descr="DSC02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2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и хозяйства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в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Тихорецком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районе являются сильные ветры, гололед, снегопады и грозы, в ходе которых деревья и строения подвергаются большим статическим и динамическим нагрузкам, затрудняется и повышается аварийность работы автотранспорта, затрудняется перемещение людей и повышается травматизм.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Неравномерное распределение осадков, действие суховеев и засухи вызывают необходимость строгого соблюдения научно обоснованной системы земледелия при возделывании сельскохозяйственных культур, увеличения посадок лесополос и других гидроаккумулирующих и противоэрозионных мер.</w:t>
            </w:r>
          </w:p>
          <w:p w:rsidR="00E91994" w:rsidRPr="0066389E" w:rsidRDefault="00E91994" w:rsidP="004A05F8">
            <w:pPr>
              <w:pStyle w:val="32"/>
              <w:ind w:firstLine="708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 П Р И Р О Д О </w:t>
            </w:r>
            <w:proofErr w:type="spellStart"/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О</w:t>
            </w:r>
            <w:proofErr w:type="spellEnd"/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Х Р А Н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Н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 Ы Е  М Е Р О П Р И Я Т И Я, направленные на охрану подземных, поверхностных вод, атмосферного воздуха, почвы, выполняются предприятиями муниципального образования согласно </w:t>
            </w:r>
            <w:r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ежегодному 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 xml:space="preserve">плану. Совместно с департаментом промышленных и лесных ресурсов Краснодарского края ведется работа по приему обращений граждан о фактах незаконных рубок, а также неразрешенных вопросов     </w:t>
            </w:r>
            <w:proofErr w:type="spell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лесопользователей</w:t>
            </w:r>
            <w:proofErr w:type="spell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  <w:t>. Разрешения на снос зеленых насаждении выдается при условии посадки молодых саженцев взамен спиленных.</w:t>
            </w:r>
          </w:p>
          <w:p w:rsidR="00E91994" w:rsidRPr="0066389E" w:rsidRDefault="00E91994" w:rsidP="004A05F8">
            <w:pPr>
              <w:suppressAutoHyphens/>
              <w:ind w:firstLine="709"/>
              <w:jc w:val="both"/>
              <w:rPr>
                <w:rStyle w:val="2"/>
                <w:rFonts w:ascii="Tahoma" w:hAnsi="Tahoma"/>
                <w:b w:val="0"/>
                <w:sz w:val="18"/>
                <w:szCs w:val="20"/>
              </w:rPr>
            </w:pP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>З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 xml:space="preserve"> Д О Р О В Ь Е   Н А С Е Л Е Н И Я является одним из главных показателей социального, экономического и экологического состояния района.</w:t>
            </w:r>
          </w:p>
          <w:p w:rsidR="00E91994" w:rsidRPr="0066389E" w:rsidRDefault="00E91994" w:rsidP="004A05F8">
            <w:pPr>
              <w:suppressAutoHyphens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>Состояние общего здоровья в значительной степени обусловлено образом жизни населения. Это - вредные привычки, иррациональное питание, адинамия, стрессовые ситуации, экологические факторы, слабый генофонд. По данным Всемирной организации здравоохранения, «вклад» состояния окружающей природной среды в здоровье каждого человека составляет в среднем 25-30%.</w:t>
            </w:r>
            <w:r w:rsidRPr="0066389E">
              <w:rPr>
                <w:rFonts w:ascii="Arial" w:hAnsi="Arial" w:cs="Arial"/>
                <w:sz w:val="20"/>
              </w:rPr>
              <w:t xml:space="preserve"> </w:t>
            </w:r>
          </w:p>
          <w:p w:rsidR="00E91994" w:rsidRDefault="00E91994" w:rsidP="004A05F8">
            <w:pPr>
              <w:suppressAutoHyphens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 xml:space="preserve">Для того чтобы обеспечить </w:t>
            </w:r>
            <w:r w:rsidRPr="0066389E">
              <w:rPr>
                <w:rStyle w:val="2"/>
                <w:rFonts w:ascii="Tahoma" w:hAnsi="Tahoma"/>
                <w:b w:val="0"/>
                <w:sz w:val="18"/>
              </w:rPr>
              <w:t xml:space="preserve">высокое качество жизни и здоровья жителям Тихорецкого района, необходимо совместными усилиями </w:t>
            </w:r>
            <w:r w:rsidRPr="0066389E">
              <w:rPr>
                <w:rStyle w:val="2"/>
                <w:rFonts w:ascii="Tahoma" w:hAnsi="Tahoma"/>
                <w:b w:val="0"/>
                <w:sz w:val="18"/>
                <w:szCs w:val="20"/>
              </w:rPr>
              <w:t>сохранить и поддержать соответствующее качество окружающей среды.</w:t>
            </w:r>
            <w:r w:rsidRPr="0066389E">
              <w:rPr>
                <w:rStyle w:val="2"/>
                <w:rFonts w:ascii="Tahoma" w:hAnsi="Tahoma"/>
                <w:b w:val="0"/>
                <w:sz w:val="18"/>
              </w:rPr>
              <w:t xml:space="preserve"> Для этого все должны соблюдаться требования в области охраны окружающей среды, проводиться мероприятия по охране земель, почв, водных объектов, растений от негативного воздействия хозяйственной и иной деятельности на окружающую среду</w:t>
            </w:r>
            <w:r w:rsidRPr="0066389E">
              <w:rPr>
                <w:rFonts w:ascii="Arial" w:hAnsi="Arial" w:cs="Arial"/>
                <w:sz w:val="20"/>
              </w:rPr>
              <w:t xml:space="preserve">. </w:t>
            </w:r>
          </w:p>
          <w:p w:rsidR="00E91994" w:rsidRDefault="00E91994" w:rsidP="004A05F8">
            <w:pPr>
              <w:suppressAutoHyphens/>
              <w:ind w:firstLine="709"/>
              <w:jc w:val="both"/>
              <w:rPr>
                <w:rFonts w:ascii="Arial" w:hAnsi="Arial" w:cs="Arial"/>
                <w:sz w:val="20"/>
              </w:rPr>
            </w:pPr>
          </w:p>
          <w:p w:rsidR="00E91994" w:rsidRPr="0066389E" w:rsidRDefault="00E91994" w:rsidP="004A05F8">
            <w:pPr>
              <w:suppressAutoHyphens/>
              <w:ind w:firstLine="709"/>
              <w:jc w:val="both"/>
              <w:rPr>
                <w:rFonts w:ascii="Arial" w:hAnsi="Arial" w:cs="Arial"/>
                <w:sz w:val="20"/>
              </w:rPr>
            </w:pPr>
          </w:p>
          <w:p w:rsidR="00E91994" w:rsidRPr="0066389E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</w:p>
        </w:tc>
        <w:tc>
          <w:tcPr>
            <w:tcW w:w="377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76"/>
            </w:tblGrid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color w:val="0066CC"/>
                      <w:sz w:val="15"/>
                      <w:szCs w:val="15"/>
                    </w:rPr>
                    <w:drawing>
                      <wp:inline distT="0" distB="0" distL="0" distR="0">
                        <wp:extent cx="2105025" cy="752475"/>
                        <wp:effectExtent l="0" t="0" r="9525" b="9525"/>
                        <wp:docPr id="6" name="Рисунок 6" descr="Министерство природных ресурсов и экологии">
                          <a:hlinkClick xmlns:a="http://schemas.openxmlformats.org/drawingml/2006/main" r:id="rId10" tgtFrame="_blank" tooltip="Министерство природных ресурсов и экологии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инистерство природных ресурсов и эколог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1994" w:rsidRPr="0066389E" w:rsidTr="004A05F8">
              <w:trPr>
                <w:trHeight w:val="385"/>
              </w:trPr>
              <w:tc>
                <w:tcPr>
                  <w:tcW w:w="3300" w:type="dxa"/>
                </w:tcPr>
                <w:p w:rsidR="00E91994" w:rsidRPr="0090156F" w:rsidRDefault="00E91994" w:rsidP="004A05F8">
                  <w:pPr>
                    <w:jc w:val="center"/>
                  </w:pPr>
                  <w:hyperlink r:id="rId12" w:history="1">
                    <w:r w:rsidRPr="003F291E">
                      <w:rPr>
                        <w:rStyle w:val="a3"/>
                      </w:rPr>
                      <w:t>http://www.mnr.gov.ru/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color w:val="0066CC"/>
                      <w:sz w:val="15"/>
                      <w:szCs w:val="15"/>
                    </w:rPr>
                    <w:drawing>
                      <wp:inline distT="0" distB="0" distL="0" distR="0">
                        <wp:extent cx="2124075" cy="838200"/>
                        <wp:effectExtent l="0" t="0" r="9525" b="0"/>
                        <wp:docPr id="5" name="Рисунок 5" descr="Департамент Лесного хозяйства">
                          <a:hlinkClick xmlns:a="http://schemas.openxmlformats.org/drawingml/2006/main" r:id="rId13" tgtFrame="_blank" tooltip="Департамент Лесного хозяйства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епартамент Лесного хозяйст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1994" w:rsidRPr="0066389E" w:rsidTr="004A05F8">
              <w:trPr>
                <w:trHeight w:val="297"/>
              </w:trPr>
              <w:tc>
                <w:tcPr>
                  <w:tcW w:w="3300" w:type="dxa"/>
                </w:tcPr>
                <w:p w:rsidR="00E91994" w:rsidRPr="0090156F" w:rsidRDefault="00E91994" w:rsidP="004A05F8">
                  <w:pPr>
                    <w:jc w:val="center"/>
                  </w:pPr>
                  <w:hyperlink r:id="rId15" w:history="1">
                    <w:r w:rsidRPr="003F291E">
                      <w:rPr>
                        <w:rStyle w:val="a3"/>
                      </w:rPr>
                      <w:t>http://www.dlhkk.ru/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HTML"/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Департамент природных ресурсов и государственного экологического контроля Краснодарского Края</w:t>
                  </w:r>
                </w:p>
                <w:p w:rsidR="00E91994" w:rsidRPr="0066389E" w:rsidRDefault="00E91994" w:rsidP="004A05F8">
                  <w:pPr>
                    <w:pStyle w:val="HTML"/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 xml:space="preserve"> 350020 </w:t>
                  </w:r>
                  <w:proofErr w:type="spellStart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г</w:t>
                  </w:r>
                  <w:proofErr w:type="gramStart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.К</w:t>
                  </w:r>
                  <w:proofErr w:type="gramEnd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раснодар</w:t>
                  </w:r>
                  <w:proofErr w:type="spellEnd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 xml:space="preserve">, ул. Красная, 180. тел./факс: (861) 259-19-65, </w:t>
                  </w:r>
                  <w:r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 xml:space="preserve">             </w:t>
                  </w:r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e-</w:t>
                  </w:r>
                  <w:proofErr w:type="spellStart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>mail</w:t>
                  </w:r>
                  <w:proofErr w:type="spellEnd"/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 xml:space="preserve">: </w:t>
                  </w:r>
                  <w:hyperlink r:id="rId16" w:history="1">
                    <w:r w:rsidRPr="0066389E">
                      <w:rPr>
                        <w:rStyle w:val="2"/>
                        <w:rFonts w:ascii="Tahoma" w:hAnsi="Tahoma"/>
                        <w:b w:val="0"/>
                        <w:i w:val="0"/>
                        <w:iCs w:val="0"/>
                        <w:sz w:val="18"/>
                        <w:szCs w:val="20"/>
                      </w:rPr>
                      <w:t>dprgek@krasnodar.ru</w:t>
                    </w:r>
                  </w:hyperlink>
                  <w:r w:rsidRPr="0066389E">
                    <w:rPr>
                      <w:rStyle w:val="2"/>
                      <w:rFonts w:ascii="Tahoma" w:hAnsi="Tahoma"/>
                      <w:b w:val="0"/>
                      <w:i w:val="0"/>
                      <w:iCs w:val="0"/>
                      <w:sz w:val="18"/>
                      <w:szCs w:val="20"/>
                    </w:rPr>
                    <w:t xml:space="preserve">© </w:t>
                  </w: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63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Красная книга</w:t>
                  </w:r>
                  <w:r w:rsidRPr="00663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Краснодарского края</w:t>
                  </w:r>
                  <w:r w:rsidRPr="0066389E">
                    <w:rPr>
                      <w:rStyle w:val="crnrrt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E91994" w:rsidRPr="0066389E" w:rsidRDefault="00E91994" w:rsidP="004A05F8">
                  <w:pP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0" cy="714375"/>
                        <wp:effectExtent l="0" t="0" r="0" b="9525"/>
                        <wp:docPr id="4" name="Рисунок 4" descr="redBook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d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638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Животный мир Краснодарского края</w:t>
                  </w:r>
                  <w:r w:rsidRPr="0066389E">
                    <w:rPr>
                      <w:rStyle w:val="crnrrt1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E91994" w:rsidRPr="0066389E" w:rsidRDefault="00E91994" w:rsidP="004A05F8">
                  <w:pP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500" cy="942975"/>
                        <wp:effectExtent l="0" t="0" r="0" b="9525"/>
                        <wp:docPr id="3" name="Рисунок 3" descr="wildLife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ildLif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  <w:p w:rsidR="00E91994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КАЛЕНДАРЬ</w:t>
                  </w:r>
                </w:p>
                <w:p w:rsidR="00E91994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 xml:space="preserve">ОСНОВНЫХ </w:t>
                  </w:r>
                  <w:r w:rsidRPr="0066389E"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ЭКОЛОГИЧЕСКИХ ДАТ</w:t>
                  </w:r>
                </w:p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5 06</w:t>
                  </w:r>
                </w:p>
                <w:p w:rsidR="00E91994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lang w:eastAsia="ru-RU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sz w:val="18"/>
                      <w:lang w:eastAsia="ru-RU"/>
                    </w:rPr>
                    <w:t>ВСЕМИРНЫЙ ДЕНЬ ОКРУЖАЮЩЕЙ СРЕДЫ 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16 09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1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 ДЕНЬ ОХРАНЫ ОЗОНОВОГО СЛОЯ ЗЕМЛИ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(третье воскресенье) 09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2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ДЕНЬ РАБОТНИКОВ ЛЕСА</w:t>
                    </w:r>
                  </w:hyperlink>
                </w:p>
              </w:tc>
            </w:tr>
            <w:tr w:rsidR="00E91994" w:rsidRPr="0066389E" w:rsidTr="004A05F8">
              <w:trPr>
                <w:trHeight w:val="80"/>
              </w:trPr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26 09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3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ДЕНЬ МОРЯ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 w:rsidRPr="0066389E"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4 10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4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ВСЕМИРНЫЙ ДЕНЬ ЗАЩИТЫ ЖИВОТНЫХ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6 10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5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ВСЕМИРНЫЙ ДЕНЬ ОХРАНЫ МЕСТ ОБИТАНИЯ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(вторая среда) 10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6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ДЕНЬ ЗАЩИТЫ ОТ СТИХИЙНЫХ БЕДСТВИЙ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31 10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7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ДЕНЬ ЧЕРНОГО МОРЯ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3 12</w:t>
                  </w:r>
                </w:p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8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ДЕНЬ БОРЬБЫ ПРОТИВ ПЕСТИЦИДОВ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jc w:val="center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r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  <w:t>29 12</w:t>
                  </w:r>
                </w:p>
                <w:p w:rsidR="00E91994" w:rsidRPr="0066389E" w:rsidRDefault="00E91994" w:rsidP="004A05F8">
                  <w:pPr>
                    <w:pStyle w:val="32"/>
                    <w:rPr>
                      <w:rStyle w:val="2"/>
                      <w:rFonts w:ascii="Tahoma" w:hAnsi="Tahoma"/>
                      <w:b w:val="0"/>
                      <w:sz w:val="18"/>
                      <w:szCs w:val="20"/>
                      <w:lang w:eastAsia="ru-RU"/>
                    </w:rPr>
                  </w:pPr>
                  <w:hyperlink r:id="rId29" w:history="1">
                    <w:r w:rsidRPr="0066389E">
                      <w:rPr>
                        <w:rStyle w:val="2"/>
                        <w:rFonts w:ascii="Tahoma" w:hAnsi="Tahoma"/>
                        <w:b w:val="0"/>
                        <w:sz w:val="18"/>
                        <w:szCs w:val="20"/>
                        <w:lang w:eastAsia="ru-RU"/>
                      </w:rPr>
                      <w:t>МЕЖДУНАРОДНЫЙ ДЕНЬ СОХРАНЕНИЯ БИОЛОГИЧЕСКОГО РАЗНООБРАЗИЯ</w:t>
                    </w:r>
                  </w:hyperlink>
                </w:p>
              </w:tc>
            </w:tr>
            <w:tr w:rsidR="00E91994" w:rsidRPr="0066389E" w:rsidTr="004A05F8">
              <w:tc>
                <w:tcPr>
                  <w:tcW w:w="3300" w:type="dxa"/>
                </w:tcPr>
                <w:p w:rsidR="00E91994" w:rsidRPr="0066389E" w:rsidRDefault="00E91994" w:rsidP="004A05F8">
                  <w:pPr>
                    <w:pStyle w:val="32"/>
                    <w:ind w:firstLine="708"/>
                    <w:rPr>
                      <w:rStyle w:val="2"/>
                      <w:rFonts w:ascii="Tahoma" w:hAnsi="Tahoma"/>
                      <w:b w:val="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91994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lang w:eastAsia="ru-RU"/>
              </w:rPr>
            </w:pPr>
            <w:r w:rsidRPr="0066389E">
              <w:rPr>
                <w:rStyle w:val="2"/>
                <w:rFonts w:ascii="Tahoma" w:hAnsi="Tahoma"/>
                <w:b w:val="0"/>
                <w:sz w:val="18"/>
                <w:lang w:eastAsia="ru-RU"/>
              </w:rPr>
              <w:t xml:space="preserve">Рациональное природопользование – теория и практика воздействия человека на природную среду в процессе её использования с целью удовлетворения потребностей людей в материальных и нематериальных благах. Более того – это деятельность,  не наносящая урона природной среде. Как известно, всё человечество является обитателем природной среды. Причём человек и природа – два взаимозависимых объекта, влияющих друг на друга. Человек влияет на природу посредством своей хозяйственной деятельности, а природная среда, в свою очередь, создаёт условие, необходимое для жизнедеятельности человека. С этой позиции особенно ясно видна необходимость гармонизации связи между экономикой и экологией, так как экология – наука о сохранении и восстановлении природной среды, о рациональном использовании природных ресурсов; экономика – </w:t>
            </w:r>
            <w:proofErr w:type="gramStart"/>
            <w:r w:rsidRPr="0066389E">
              <w:rPr>
                <w:rStyle w:val="2"/>
                <w:rFonts w:ascii="Tahoma" w:hAnsi="Tahoma"/>
                <w:b w:val="0"/>
                <w:sz w:val="18"/>
                <w:lang w:eastAsia="ru-RU"/>
              </w:rPr>
              <w:t>искусство ведения</w:t>
            </w:r>
            <w:proofErr w:type="gramEnd"/>
            <w:r w:rsidRPr="0066389E">
              <w:rPr>
                <w:rStyle w:val="2"/>
                <w:rFonts w:ascii="Tahoma" w:hAnsi="Tahoma"/>
                <w:b w:val="0"/>
                <w:sz w:val="18"/>
                <w:lang w:eastAsia="ru-RU"/>
              </w:rPr>
              <w:t xml:space="preserve"> хозяйства, а земля – общий дом для всех людей.</w:t>
            </w:r>
          </w:p>
          <w:p w:rsidR="00E91994" w:rsidRDefault="00E91994" w:rsidP="004A05F8">
            <w:pPr>
              <w:pStyle w:val="32"/>
              <w:rPr>
                <w:rStyle w:val="2"/>
                <w:rFonts w:ascii="Tahoma" w:hAnsi="Tahoma"/>
                <w:b w:val="0"/>
                <w:sz w:val="18"/>
                <w:lang w:eastAsia="ru-RU"/>
              </w:rPr>
            </w:pPr>
          </w:p>
          <w:p w:rsidR="00E91994" w:rsidRPr="0066389E" w:rsidRDefault="00E91994" w:rsidP="004A05F8">
            <w:pPr>
              <w:pStyle w:val="32"/>
              <w:jc w:val="center"/>
              <w:rPr>
                <w:rStyle w:val="2"/>
                <w:rFonts w:ascii="Tahoma" w:hAnsi="Tahoma"/>
                <w:b w:val="0"/>
                <w:sz w:val="18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28775" cy="1095375"/>
                  <wp:effectExtent l="0" t="0" r="9525" b="9525"/>
                  <wp:docPr id="2" name="Рисунок 2" descr="i[9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[9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ОБРАЩЕНИЕ!</w:t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СЕЛЬСКОХОЗЯЙСТВЕННЫЕ ОРГАНИЗАЦИИ!</w:t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при осуществлении своей деятельности СОБЛЮДАЙТЕ требования в области охраны окружающей среды.</w:t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НЕ СЖИГАЙТЕ стерню, пожнивные остатки на полях, опавшую листву травы на лесных полянах, прогалинах, лугах (в том числе проведение сельскохозяйственных палов).</w:t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НЕ НАРУШАЙТЕ правила противопожарной безопасности.</w:t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295400"/>
                  <wp:effectExtent l="0" t="0" r="0" b="0"/>
                  <wp:docPr id="1" name="Рисунок 1" descr="i[5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[5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994" w:rsidRPr="0066389E" w:rsidRDefault="00E91994" w:rsidP="004A05F8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color w:val="000000"/>
                <w:sz w:val="20"/>
                <w:szCs w:val="20"/>
              </w:rPr>
              <w:t>Выжигание стерни влечет негативные последствия для животного мира.</w:t>
            </w:r>
          </w:p>
          <w:p w:rsidR="00E91994" w:rsidRPr="0066389E" w:rsidRDefault="00E91994" w:rsidP="004A05F8">
            <w:pPr>
              <w:pStyle w:val="1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при использовании земельных участков СОБЛЮДАЙТЕ требования экологических, санитарно-гигиенических, противопожарных и иных правил, нормативов.</w:t>
            </w:r>
          </w:p>
          <w:p w:rsidR="00E91994" w:rsidRPr="0066389E" w:rsidRDefault="00E91994" w:rsidP="004A05F8">
            <w:pPr>
              <w:pStyle w:val="1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6389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НЕ ДОПУСКАЙТЕ загрязнение, захламление, деградацию и ухудшение плодородия почв на своих землях</w:t>
            </w:r>
          </w:p>
          <w:p w:rsidR="00E91994" w:rsidRPr="0066389E" w:rsidRDefault="00E91994" w:rsidP="004A05F8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91994" w:rsidRPr="003C28B1" w:rsidRDefault="00E91994" w:rsidP="00E91994"/>
    <w:p w:rsidR="00015547" w:rsidRDefault="00015547">
      <w:bookmarkStart w:id="0" w:name="_GoBack"/>
      <w:bookmarkEnd w:id="0"/>
    </w:p>
    <w:sectPr w:rsidR="00015547" w:rsidSect="00674E28">
      <w:pgSz w:w="11906" w:h="16838"/>
      <w:pgMar w:top="238" w:right="346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4"/>
    <w:rsid w:val="00015547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91994"/>
    <w:rPr>
      <w:color w:val="0066CC"/>
      <w:u w:val="single"/>
    </w:rPr>
  </w:style>
  <w:style w:type="paragraph" w:styleId="HTML">
    <w:name w:val="HTML Address"/>
    <w:basedOn w:val="a"/>
    <w:link w:val="HTML0"/>
    <w:rsid w:val="00E91994"/>
    <w:rPr>
      <w:i/>
      <w:iCs/>
    </w:rPr>
  </w:style>
  <w:style w:type="character" w:customStyle="1" w:styleId="HTML0">
    <w:name w:val="Адрес HTML Знак"/>
    <w:basedOn w:val="a0"/>
    <w:link w:val="HTML"/>
    <w:rsid w:val="00E919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rsid w:val="00E91994"/>
    <w:pPr>
      <w:spacing w:before="100" w:beforeAutospacing="1" w:after="100" w:afterAutospacing="1"/>
    </w:pPr>
  </w:style>
  <w:style w:type="character" w:customStyle="1" w:styleId="crnrrt1">
    <w:name w:val="crnrrt1"/>
    <w:basedOn w:val="a0"/>
    <w:rsid w:val="00E91994"/>
  </w:style>
  <w:style w:type="paragraph" w:customStyle="1" w:styleId="32">
    <w:name w:val="Основной текст 32"/>
    <w:basedOn w:val="a"/>
    <w:rsid w:val="00E91994"/>
    <w:pPr>
      <w:suppressAutoHyphens/>
    </w:pPr>
    <w:rPr>
      <w:sz w:val="28"/>
      <w:lang w:eastAsia="ar-SA"/>
    </w:rPr>
  </w:style>
  <w:style w:type="character" w:customStyle="1" w:styleId="2">
    <w:name w:val="Строгий2"/>
    <w:basedOn w:val="a0"/>
    <w:rsid w:val="00E91994"/>
    <w:rPr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91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E91994"/>
    <w:rPr>
      <w:color w:val="0066CC"/>
      <w:u w:val="single"/>
    </w:rPr>
  </w:style>
  <w:style w:type="paragraph" w:styleId="HTML">
    <w:name w:val="HTML Address"/>
    <w:basedOn w:val="a"/>
    <w:link w:val="HTML0"/>
    <w:rsid w:val="00E91994"/>
    <w:rPr>
      <w:i/>
      <w:iCs/>
    </w:rPr>
  </w:style>
  <w:style w:type="character" w:customStyle="1" w:styleId="HTML0">
    <w:name w:val="Адрес HTML Знак"/>
    <w:basedOn w:val="a0"/>
    <w:link w:val="HTML"/>
    <w:rsid w:val="00E919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rsid w:val="00E91994"/>
    <w:pPr>
      <w:spacing w:before="100" w:beforeAutospacing="1" w:after="100" w:afterAutospacing="1"/>
    </w:pPr>
  </w:style>
  <w:style w:type="character" w:customStyle="1" w:styleId="crnrrt1">
    <w:name w:val="crnrrt1"/>
    <w:basedOn w:val="a0"/>
    <w:rsid w:val="00E91994"/>
  </w:style>
  <w:style w:type="paragraph" w:customStyle="1" w:styleId="32">
    <w:name w:val="Основной текст 32"/>
    <w:basedOn w:val="a"/>
    <w:rsid w:val="00E91994"/>
    <w:pPr>
      <w:suppressAutoHyphens/>
    </w:pPr>
    <w:rPr>
      <w:sz w:val="28"/>
      <w:lang w:eastAsia="ar-SA"/>
    </w:rPr>
  </w:style>
  <w:style w:type="character" w:customStyle="1" w:styleId="2">
    <w:name w:val="Строгий2"/>
    <w:basedOn w:val="a0"/>
    <w:rsid w:val="00E91994"/>
    <w:rPr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91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prgek.ru/upload/iblock/e2f/e2fb9d75cc12cbce44ce42f3ae1e8583.png" TargetMode="External"/><Relationship Id="rId13" Type="http://schemas.openxmlformats.org/officeDocument/2006/relationships/hyperlink" Target="http://www.dlhkk.ru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dprgek.ru/content/section/311/detail/1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prgek.ru/content/section/311/detail/157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mnr.gov.ru/" TargetMode="External"/><Relationship Id="rId17" Type="http://schemas.openxmlformats.org/officeDocument/2006/relationships/hyperlink" Target="http://priroda.kubangov.ru/redbook/" TargetMode="External"/><Relationship Id="rId25" Type="http://schemas.openxmlformats.org/officeDocument/2006/relationships/hyperlink" Target="http://www.dprgek.ru/content/section/311/detail/161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prgek@krasnodar.ru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dprgek.ru/content/section/311/detail/166/" TargetMode="External"/><Relationship Id="rId1" Type="http://schemas.openxmlformats.org/officeDocument/2006/relationships/styles" Target="styles.xml"/><Relationship Id="rId6" Type="http://schemas.openxmlformats.org/officeDocument/2006/relationships/image" Target="http://www.admin-tih.ru/album/tih_43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dprgek.ru/content/section/311/detail/160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dlhkk.ru/" TargetMode="External"/><Relationship Id="rId23" Type="http://schemas.openxmlformats.org/officeDocument/2006/relationships/hyperlink" Target="http://www.dprgek.ru/content/section/311/detail/159/" TargetMode="External"/><Relationship Id="rId28" Type="http://schemas.openxmlformats.org/officeDocument/2006/relationships/hyperlink" Target="http://www.dprgek.ru/content/section/311/detail/165/" TargetMode="External"/><Relationship Id="rId10" Type="http://schemas.openxmlformats.org/officeDocument/2006/relationships/hyperlink" Target="http://www.mnr.gov.ru/" TargetMode="External"/><Relationship Id="rId19" Type="http://schemas.openxmlformats.org/officeDocument/2006/relationships/hyperlink" Target="http://www.dprgek.ru/content/section/353/detail/24/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dprgek.ru/content/section/311/detail/158/" TargetMode="External"/><Relationship Id="rId27" Type="http://schemas.openxmlformats.org/officeDocument/2006/relationships/hyperlink" Target="http://www.dprgek.ru/content/section/311/detail/163/" TargetMode="External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</cp:revision>
  <dcterms:created xsi:type="dcterms:W3CDTF">2024-02-06T13:37:00Z</dcterms:created>
  <dcterms:modified xsi:type="dcterms:W3CDTF">2024-02-06T13:37:00Z</dcterms:modified>
</cp:coreProperties>
</file>